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v:shapetype id="_x0000_t202" coordsize="21600,21600" o:spt="202.0" path="m,l,21600r21600,l21600,xe">
            <v:stroke joinstyle="miter"/>
            <v:path o:connecttype="rect" gradientshapeok="t"/>
          </v:shapetype>
        </w:pict>
      </w:r>
    </w:p>
    <w:p w:rsidR="00000000" w:rsidDel="00000000" w:rsidP="00000000" w:rsidRDefault="00000000" w:rsidRPr="00000000" w14:paraId="00000002">
      <w:pPr>
        <w:spacing w:before="137" w:lineRule="auto"/>
        <w:ind w:left="725" w:firstLine="0"/>
        <w:jc w:val="center"/>
        <w:rPr>
          <w:b w:val="1"/>
          <w:bCs w:val="1"/>
          <w:sz w:val="24"/>
          <w:szCs w:val="24"/>
        </w:rPr>
      </w:pPr>
      <w:r w:rsidDel="00000000" w:rsidR="00000000" w:rsidRPr="00000000">
        <w:rPr>
          <w:b w:val="1"/>
          <w:bCs w:val="1"/>
          <w:sz w:val="24"/>
          <w:szCs w:val="24"/>
          <w:rtl w:val="0"/>
        </w:rPr>
        <w:t xml:space="preserve">CỘNG HÒA XÃ HỘI CHỦ NGHĨA VIỆT NAM</w:t>
      </w:r>
    </w:p>
    <w:p w:rsidR="00000000" w:rsidDel="00000000" w:rsidP="00000000" w:rsidRDefault="00000000" w:rsidRPr="00000000" w14:paraId="00000003">
      <w:pPr>
        <w:spacing w:before="139" w:lineRule="auto"/>
        <w:ind w:left="720" w:firstLine="0"/>
        <w:jc w:val="center"/>
        <w:rPr>
          <w:b w:val="1"/>
          <w:bCs w:val="1"/>
          <w:sz w:val="24"/>
          <w:szCs w:val="24"/>
        </w:rPr>
      </w:pPr>
      <w:r w:rsidDel="00000000" w:rsidR="00000000" w:rsidRPr="00000000">
        <w:rPr>
          <w:b w:val="1"/>
          <w:bCs w:val="1"/>
          <w:sz w:val="24"/>
          <w:szCs w:val="24"/>
          <w:rtl w:val="0"/>
        </w:rPr>
        <w:t xml:space="preserve">Độc lập – Tự do – Hạnh phúc</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3514090</wp:posOffset>
                </wp:positionH>
                <wp:positionV relativeFrom="paragraph">
                  <wp:posOffset>188595</wp:posOffset>
                </wp:positionV>
                <wp:extent cx="1270" cy="12700"/>
                <wp:effectExtent b="0" l="0" r="0" t="0"/>
                <wp:wrapTopAndBottom distB="0" distT="0"/>
                <wp:docPr id="5" name=""/>
                <a:graphic>
                  <a:graphicData uri="http://schemas.microsoft.com/office/word/2010/wordprocessingShape">
                    <wps:wsp>
                      <wps:cNvSpPr/>
                      <wps:cNvPr id="3" name="Shape 3"/>
                      <wps:spPr>
                        <a:xfrm>
                          <a:off x="5448553" y="3779365"/>
                          <a:ext cx="709295" cy="1270"/>
                        </a:xfrm>
                        <a:custGeom>
                          <a:rect b="b" l="l" r="r" t="t"/>
                          <a:pathLst>
                            <a:path extrusionOk="0" h="1270" w="709295">
                              <a:moveTo>
                                <a:pt x="0" y="0"/>
                              </a:moveTo>
                              <a:lnTo>
                                <a:pt x="709295" y="0"/>
                              </a:lnTo>
                            </a:path>
                          </a:pathLst>
                        </a:custGeom>
                        <a:noFill/>
                        <a:ln cap="flat" cmpd="sng" w="11275">
                          <a:solidFill>
                            <a:srgbClr val="000000"/>
                          </a:solidFill>
                          <a:prstDash val="dashDot"/>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3514090</wp:posOffset>
                </wp:positionH>
                <wp:positionV relativeFrom="paragraph">
                  <wp:posOffset>188595</wp:posOffset>
                </wp:positionV>
                <wp:extent cx="1270" cy="12700"/>
                <wp:effectExtent b="0" l="0" r="0" t="0"/>
                <wp:wrapTopAndBottom distB="0" distT="0"/>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bCs w:val="1"/>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6">
      <w:pPr>
        <w:spacing w:before="90" w:lineRule="auto"/>
        <w:ind w:left="725" w:firstLine="0"/>
        <w:jc w:val="center"/>
        <w:rPr>
          <w:b w:val="1"/>
          <w:bCs w:val="1"/>
          <w:sz w:val="24"/>
          <w:szCs w:val="24"/>
        </w:rPr>
      </w:pPr>
      <w:r w:rsidDel="00000000" w:rsidR="00000000" w:rsidRPr="00000000">
        <w:rPr>
          <w:b w:val="1"/>
          <w:bCs w:val="1"/>
          <w:sz w:val="24"/>
          <w:szCs w:val="24"/>
          <w:rtl w:val="0"/>
        </w:rPr>
        <w:t xml:space="preserve">HỢP ĐỒNG MUA BÁN HÀNG HÓA</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119"/>
        </w:tabs>
        <w:spacing w:after="0" w:before="137" w:line="240" w:lineRule="auto"/>
        <w:ind w:left="721"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Hợp đồng số 01/2021/HĐMB</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0" w:line="240"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Căn cứ Bộ luật Dân sự năm 2005;</w:t>
      </w:r>
    </w:p>
    <w:p w:rsidR="00000000" w:rsidDel="00000000" w:rsidP="00000000" w:rsidRDefault="00000000" w:rsidRPr="00000000" w14:paraId="0000000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138" w:line="240"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Luật Thương mại năm 2005 và các văn bản hướng dẫn thi hành;</w:t>
      </w:r>
    </w:p>
    <w:p w:rsidR="00000000" w:rsidDel="00000000" w:rsidP="00000000" w:rsidRDefault="00000000" w:rsidRPr="00000000" w14:paraId="0000000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138" w:line="240"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Căn cứ vào đơn đặt hàng</w:t>
      </w:r>
    </w:p>
    <w:p w:rsidR="00000000" w:rsidDel="00000000" w:rsidP="00000000" w:rsidRDefault="00000000" w:rsidRPr="00000000" w14:paraId="0000000D">
      <w:pPr>
        <w:spacing w:before="137" w:lineRule="auto"/>
        <w:ind w:left="1008" w:firstLine="0"/>
        <w:rPr>
          <w:i w:val="1"/>
          <w:iCs w:val="1"/>
          <w:sz w:val="24"/>
          <w:szCs w:val="24"/>
        </w:rPr>
      </w:pPr>
      <w:r w:rsidDel="00000000" w:rsidR="00000000" w:rsidRPr="00000000">
        <w:rPr>
          <w:i w:val="1"/>
          <w:iCs w:val="1"/>
          <w:sz w:val="24"/>
          <w:szCs w:val="24"/>
          <w:rtl w:val="0"/>
        </w:rPr>
        <w:t xml:space="preserve">Hôm nay ngày 02 tháng 10 năm 2025</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sz w:val="24"/>
          <w:szCs w:val="24"/>
        </w:rPr>
      </w:pPr>
      <w:r w:rsidDel="00000000" w:rsidR="00000000" w:rsidRPr="00000000">
        <w:rPr>
          <w:rtl w:val="0"/>
        </w:rPr>
        <w:t xml:space="preserve">                 Tại địa điểm: </w:t>
      </w:r>
      <w:r w:rsidDel="00000000" w:rsidR="00000000" w:rsidRPr="00000000">
        <w:rPr>
          <w:sz w:val="24"/>
          <w:szCs w:val="24"/>
          <w:rtl w:val="0"/>
        </w:rPr>
        <w:t xml:space="preserve">Số nhà 599, đường Nguyễn Hoàng Tôn – P. Xuân Đỉnh - Quận Bắc Từ Liêm - Hà Nội.</w:t>
      </w:r>
    </w:p>
    <w:p w:rsidR="00000000" w:rsidDel="00000000" w:rsidP="00000000" w:rsidRDefault="00000000" w:rsidRPr="00000000" w14:paraId="00000010">
      <w:pPr>
        <w:pStyle w:val="Heading1"/>
        <w:ind w:firstLine="1008"/>
        <w:rPr/>
      </w:pPr>
      <w:r w:rsidDel="00000000" w:rsidR="00000000" w:rsidRPr="00000000">
        <w:rPr>
          <w:rtl w:val="0"/>
        </w:rPr>
        <w:t xml:space="preserve">Chúng tôi gồm:</w:t>
      </w:r>
    </w:p>
    <w:p w:rsidR="00000000" w:rsidDel="00000000" w:rsidP="00000000" w:rsidRDefault="00000000" w:rsidRPr="00000000" w14:paraId="00000011">
      <w:pPr>
        <w:spacing w:before="140" w:lineRule="auto"/>
        <w:ind w:left="1008" w:firstLine="0"/>
        <w:rPr>
          <w:b w:val="1"/>
          <w:bCs w:val="1"/>
          <w:sz w:val="24"/>
          <w:szCs w:val="24"/>
        </w:rPr>
      </w:pPr>
      <w:r w:rsidDel="00000000" w:rsidR="00000000" w:rsidRPr="00000000">
        <w:rPr>
          <w:b w:val="1"/>
          <w:bCs w:val="1"/>
          <w:sz w:val="24"/>
          <w:szCs w:val="24"/>
          <w:rtl w:val="0"/>
        </w:rPr>
        <w:t xml:space="preserve">Bên A</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Tên: Công ty TNHH dịch vụ cơ khí Hoàng Phát Đạt</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Địa chỉ trụ sở chính: Số nhà 599, đường Nguyễn Hoàng Tôn – P. Xuân Đỉnh - Quận Bắc Từ Liêm - Hà Nội.</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Đại diện là: Ông Hồ Viết Vị</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Chức vụ: Giám Đốc</w:t>
      </w:r>
    </w:p>
    <w:p w:rsidR="00000000" w:rsidDel="00000000" w:rsidP="00000000" w:rsidRDefault="00000000" w:rsidRPr="00000000" w14:paraId="00000016">
      <w:pPr>
        <w:pStyle w:val="Heading1"/>
        <w:spacing w:before="139" w:lineRule="auto"/>
        <w:ind w:firstLine="1008"/>
        <w:rPr/>
      </w:pPr>
      <w:r w:rsidDel="00000000" w:rsidR="00000000" w:rsidRPr="00000000">
        <w:rPr>
          <w:rtl w:val="0"/>
        </w:rPr>
        <w:t xml:space="preserve">Bên B</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Tên: Công ty vật tư Xây Dựng Thanh Bình</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Địa chỉ trụ sở chính: Khu 4 - Phường Tiền Châu - Thành phố Phúc Yên - Vĩnh Phúc.</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Đại diện là: Ông Trần Quốc Bình</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Chức vụ: Giám Đốc</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pStyle w:val="Heading1"/>
        <w:spacing w:before="79" w:lineRule="auto"/>
        <w:ind w:left="0" w:firstLine="0"/>
        <w:rPr/>
      </w:pPr>
      <w:r w:rsidDel="00000000" w:rsidR="00000000" w:rsidRPr="00000000">
        <w:rPr>
          <w:rtl w:val="0"/>
        </w:rPr>
        <w:t xml:space="preserve">              Hai bên thống nhất thỏa thuận nội dung hợp đồng như sau:</w:t>
      </w:r>
    </w:p>
    <w:p w:rsidR="00000000" w:rsidDel="00000000" w:rsidP="00000000" w:rsidRDefault="00000000" w:rsidRPr="00000000" w14:paraId="0000001D">
      <w:pPr>
        <w:spacing w:before="137" w:lineRule="auto"/>
        <w:rPr>
          <w:sz w:val="24"/>
          <w:szCs w:val="24"/>
        </w:rPr>
      </w:pPr>
      <w:r w:rsidDel="00000000" w:rsidR="00000000" w:rsidRPr="00000000">
        <w:rPr>
          <w:sz w:val="24"/>
          <w:szCs w:val="24"/>
          <w:rtl w:val="0"/>
        </w:rPr>
        <w:t xml:space="preserve">              </w:t>
      </w:r>
      <w:r w:rsidDel="00000000" w:rsidR="00000000" w:rsidRPr="00000000">
        <w:rPr>
          <w:b w:val="1"/>
          <w:bCs w:val="1"/>
          <w:sz w:val="24"/>
          <w:szCs w:val="24"/>
          <w:rtl w:val="0"/>
        </w:rPr>
        <w:t xml:space="preserve">Điều 1: </w:t>
      </w:r>
      <w:r w:rsidDel="00000000" w:rsidR="00000000" w:rsidRPr="00000000">
        <w:rPr>
          <w:sz w:val="24"/>
          <w:szCs w:val="24"/>
          <w:rtl w:val="0"/>
        </w:rPr>
        <w:t xml:space="preserve">Nội dung công việc giao dịch</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footerReference r:id="rId8" w:type="default"/>
          <w:pgSz w:h="15840" w:w="12240" w:orient="portrait"/>
          <w:pgMar w:bottom="920" w:top="960" w:left="720" w:right="420" w:header="720" w:footer="732"/>
          <w:pgNumType w:start="1"/>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1.Bên A bán cho bên B:</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pPr w:leftFromText="180" w:rightFromText="180" w:topFromText="0" w:bottomFromText="0" w:vertAnchor="text" w:horzAnchor="text" w:tblpX="501.0000000000002" w:tblpY="282"/>
        <w:tblW w:w="10098.0" w:type="dxa"/>
        <w:jc w:val="left"/>
        <w:tblInd w:w="-115.0" w:type="dxa"/>
        <w:tblLayout w:type="fixed"/>
        <w:tblLook w:val="0400"/>
      </w:tblPr>
      <w:tblGrid>
        <w:gridCol w:w="2538"/>
        <w:gridCol w:w="2384"/>
        <w:gridCol w:w="1060"/>
        <w:gridCol w:w="814"/>
        <w:gridCol w:w="1409"/>
        <w:gridCol w:w="1893"/>
        <w:tblGridChange w:id="0">
          <w:tblGrid>
            <w:gridCol w:w="2538"/>
            <w:gridCol w:w="2384"/>
            <w:gridCol w:w="1060"/>
            <w:gridCol w:w="814"/>
            <w:gridCol w:w="1409"/>
            <w:gridCol w:w="1893"/>
          </w:tblGrid>
        </w:tblGridChange>
      </w:tblGrid>
      <w:tr>
        <w:trPr>
          <w:cantSplit w:val="0"/>
          <w:trHeight w:val="338"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0">
            <w:pPr>
              <w:jc w:val="center"/>
              <w:rPr>
                <w:b w:val="1"/>
                <w:bCs w:val="1"/>
                <w:color w:val="000000"/>
              </w:rPr>
            </w:pPr>
            <w:r w:rsidDel="00000000" w:rsidR="00000000" w:rsidRPr="00000000">
              <w:rPr>
                <w:b w:val="1"/>
                <w:bCs w:val="1"/>
                <w:color w:val="000000"/>
                <w:rtl w:val="0"/>
              </w:rPr>
              <w:t xml:space="preserve">Mã hàng</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1">
            <w:pPr>
              <w:jc w:val="center"/>
              <w:rPr>
                <w:b w:val="1"/>
                <w:bCs w:val="1"/>
                <w:color w:val="000000"/>
              </w:rPr>
            </w:pPr>
            <w:r w:rsidDel="00000000" w:rsidR="00000000" w:rsidRPr="00000000">
              <w:rPr>
                <w:b w:val="1"/>
                <w:bCs w:val="1"/>
                <w:color w:val="000000"/>
                <w:rtl w:val="0"/>
              </w:rPr>
              <w:t xml:space="preserve">Tên hàng</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2">
            <w:pPr>
              <w:jc w:val="center"/>
              <w:rPr>
                <w:b w:val="1"/>
                <w:bCs w:val="1"/>
                <w:color w:val="000000"/>
              </w:rPr>
            </w:pPr>
            <w:r w:rsidDel="00000000" w:rsidR="00000000" w:rsidRPr="00000000">
              <w:rPr>
                <w:b w:val="1"/>
                <w:bCs w:val="1"/>
                <w:color w:val="000000"/>
                <w:rtl w:val="0"/>
              </w:rPr>
              <w:t xml:space="preserve">Đơn vị tính</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3">
            <w:pPr>
              <w:jc w:val="center"/>
              <w:rPr>
                <w:b w:val="1"/>
                <w:bCs w:val="1"/>
                <w:color w:val="000000"/>
              </w:rPr>
            </w:pPr>
            <w:r w:rsidDel="00000000" w:rsidR="00000000" w:rsidRPr="00000000">
              <w:rPr>
                <w:b w:val="1"/>
                <w:bCs w:val="1"/>
                <w:color w:val="000000"/>
                <w:rtl w:val="0"/>
              </w:rPr>
              <w:t xml:space="preserve">Số lượng</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4">
            <w:pPr>
              <w:jc w:val="center"/>
              <w:rPr>
                <w:b w:val="1"/>
                <w:bCs w:val="1"/>
                <w:color w:val="000000"/>
              </w:rPr>
            </w:pPr>
            <w:r w:rsidDel="00000000" w:rsidR="00000000" w:rsidRPr="00000000">
              <w:rPr>
                <w:b w:val="1"/>
                <w:bCs w:val="1"/>
                <w:color w:val="000000"/>
                <w:rtl w:val="0"/>
              </w:rPr>
              <w:t xml:space="preserve">Đơn giá</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5">
            <w:pPr>
              <w:jc w:val="center"/>
              <w:rPr>
                <w:b w:val="1"/>
                <w:bCs w:val="1"/>
                <w:color w:val="000000"/>
              </w:rPr>
            </w:pPr>
            <w:r w:rsidDel="00000000" w:rsidR="00000000" w:rsidRPr="00000000">
              <w:rPr>
                <w:b w:val="1"/>
                <w:bCs w:val="1"/>
                <w:color w:val="000000"/>
                <w:rtl w:val="0"/>
              </w:rPr>
              <w:t xml:space="preserve">Thành tiền</w:t>
            </w:r>
          </w:p>
        </w:tc>
      </w:tr>
      <w:tr>
        <w:trPr>
          <w:cantSplit w:val="0"/>
          <w:trHeight w:val="50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6">
            <w:pPr>
              <w:rPr>
                <w:color w:val="000000"/>
              </w:rPr>
            </w:pPr>
            <w:r w:rsidDel="00000000" w:rsidR="00000000" w:rsidRPr="00000000">
              <w:rPr>
                <w:color w:val="000000"/>
                <w:rtl w:val="0"/>
              </w:rPr>
              <w:t xml:space="preserve">TP_CUADIXEPTRUOT</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7">
            <w:pPr>
              <w:rPr>
                <w:color w:val="000000"/>
              </w:rPr>
            </w:pPr>
            <w:r w:rsidDel="00000000" w:rsidR="00000000" w:rsidRPr="00000000">
              <w:rPr>
                <w:color w:val="000000"/>
                <w:rtl w:val="0"/>
              </w:rPr>
              <w:t xml:space="preserve">Cửa đi xếp trượt nhôm xingfa 4 cánh KT 2820x2350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8">
            <w:pPr>
              <w:rPr>
                <w:color w:val="000000"/>
              </w:rPr>
            </w:pPr>
            <w:r w:rsidDel="00000000" w:rsidR="00000000" w:rsidRPr="00000000">
              <w:rPr>
                <w:color w:val="000000"/>
                <w:rtl w:val="0"/>
              </w:rPr>
              <w:t xml:space="preserve">Bộ</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9">
            <w:pPr>
              <w:jc w:val="right"/>
              <w:rPr>
                <w:color w:val="000000"/>
              </w:rPr>
            </w:pPr>
            <w:r w:rsidDel="00000000" w:rsidR="00000000" w:rsidRPr="00000000">
              <w:rPr>
                <w:color w:val="000000"/>
                <w:rtl w:val="0"/>
              </w:rPr>
              <w:t xml:space="preserve">9.00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A">
            <w:pPr>
              <w:jc w:val="right"/>
              <w:rPr>
                <w:color w:val="000000"/>
              </w:rPr>
            </w:pPr>
            <w:r w:rsidDel="00000000" w:rsidR="00000000" w:rsidRPr="00000000">
              <w:rPr>
                <w:color w:val="000000"/>
                <w:rtl w:val="0"/>
              </w:rPr>
              <w:t xml:space="preserve">2,210,000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B">
            <w:pPr>
              <w:jc w:val="right"/>
              <w:rPr>
                <w:color w:val="000000"/>
              </w:rPr>
            </w:pPr>
            <w:r w:rsidDel="00000000" w:rsidR="00000000" w:rsidRPr="00000000">
              <w:rPr>
                <w:color w:val="000000"/>
                <w:rtl w:val="0"/>
              </w:rPr>
              <w:t xml:space="preserve">19,890,000</w:t>
            </w:r>
          </w:p>
        </w:tc>
      </w:tr>
      <w:tr>
        <w:trPr>
          <w:cantSplit w:val="0"/>
          <w:trHeight w:val="7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rPr>
                <w:color w:val="000000"/>
              </w:rPr>
            </w:pPr>
            <w:r w:rsidDel="00000000" w:rsidR="00000000" w:rsidRPr="00000000">
              <w:rPr>
                <w:color w:val="000000"/>
                <w:rtl w:val="0"/>
              </w:rPr>
              <w:t xml:space="preserve">TP_CUADIMOTRUOTLUA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D">
            <w:pPr>
              <w:rPr>
                <w:color w:val="000000"/>
              </w:rPr>
            </w:pPr>
            <w:r w:rsidDel="00000000" w:rsidR="00000000" w:rsidRPr="00000000">
              <w:rPr>
                <w:color w:val="000000"/>
                <w:rtl w:val="0"/>
              </w:rPr>
              <w:t xml:space="preserve">Cửa đi mở trượt lùa nhôm Xingfa 153x212</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E">
            <w:pPr>
              <w:rPr>
                <w:color w:val="000000"/>
              </w:rPr>
            </w:pPr>
            <w:r w:rsidDel="00000000" w:rsidR="00000000" w:rsidRPr="00000000">
              <w:rPr>
                <w:color w:val="000000"/>
                <w:rtl w:val="0"/>
              </w:rPr>
              <w:t xml:space="preserve">Bộ</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2F">
            <w:pPr>
              <w:jc w:val="right"/>
              <w:rPr>
                <w:color w:val="000000"/>
              </w:rPr>
            </w:pPr>
            <w:r w:rsidDel="00000000" w:rsidR="00000000" w:rsidRPr="00000000">
              <w:rPr>
                <w:color w:val="000000"/>
                <w:rtl w:val="0"/>
              </w:rPr>
              <w:t xml:space="preserve">12.00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0">
            <w:pPr>
              <w:jc w:val="right"/>
              <w:rPr>
                <w:color w:val="000000"/>
              </w:rPr>
            </w:pPr>
            <w:r w:rsidDel="00000000" w:rsidR="00000000" w:rsidRPr="00000000">
              <w:rPr>
                <w:color w:val="000000"/>
                <w:rtl w:val="0"/>
              </w:rPr>
              <w:t xml:space="preserve">1,960,000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1">
            <w:pPr>
              <w:jc w:val="right"/>
              <w:rPr>
                <w:color w:val="000000"/>
              </w:rPr>
            </w:pPr>
            <w:r w:rsidDel="00000000" w:rsidR="00000000" w:rsidRPr="00000000">
              <w:rPr>
                <w:color w:val="000000"/>
                <w:rtl w:val="0"/>
              </w:rPr>
              <w:t xml:space="preserve">23,520,000</w:t>
            </w:r>
          </w:p>
        </w:tc>
      </w:tr>
      <w:tr>
        <w:trPr>
          <w:cantSplit w:val="0"/>
          <w:trHeight w:val="514"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2">
            <w:pPr>
              <w:rPr>
                <w:color w:val="000000"/>
              </w:rPr>
            </w:pPr>
            <w:r w:rsidDel="00000000" w:rsidR="00000000" w:rsidRPr="00000000">
              <w:rPr>
                <w:color w:val="000000"/>
                <w:rtl w:val="0"/>
              </w:rPr>
              <w:t xml:space="preserve">TP_CUANHOM55</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3">
            <w:pPr>
              <w:rPr>
                <w:color w:val="000000"/>
              </w:rPr>
            </w:pPr>
            <w:r w:rsidDel="00000000" w:rsidR="00000000" w:rsidRPr="00000000">
              <w:rPr>
                <w:color w:val="000000"/>
                <w:rtl w:val="0"/>
              </w:rPr>
              <w:t xml:space="preserve">Cửa nhôm Xingfa hệ 55 nhập khẩu KT 1760x2120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4">
            <w:pPr>
              <w:rPr>
                <w:color w:val="000000"/>
              </w:rPr>
            </w:pPr>
            <w:r w:rsidDel="00000000" w:rsidR="00000000" w:rsidRPr="00000000">
              <w:rPr>
                <w:color w:val="000000"/>
                <w:rtl w:val="0"/>
              </w:rPr>
              <w:t xml:space="preserve">Bộ</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5">
            <w:pPr>
              <w:jc w:val="right"/>
              <w:rPr>
                <w:color w:val="000000"/>
              </w:rPr>
            </w:pPr>
            <w:r w:rsidDel="00000000" w:rsidR="00000000" w:rsidRPr="00000000">
              <w:rPr>
                <w:color w:val="000000"/>
                <w:rtl w:val="0"/>
              </w:rPr>
              <w:t xml:space="preserve">7.00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6">
            <w:pPr>
              <w:jc w:val="right"/>
              <w:rPr>
                <w:color w:val="000000"/>
              </w:rPr>
            </w:pPr>
            <w:r w:rsidDel="00000000" w:rsidR="00000000" w:rsidRPr="00000000">
              <w:rPr>
                <w:color w:val="000000"/>
                <w:rtl w:val="0"/>
              </w:rPr>
              <w:t xml:space="preserve">1,475,000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7">
            <w:pPr>
              <w:jc w:val="right"/>
              <w:rPr>
                <w:color w:val="000000"/>
              </w:rPr>
            </w:pPr>
            <w:r w:rsidDel="00000000" w:rsidR="00000000" w:rsidRPr="00000000">
              <w:rPr>
                <w:color w:val="000000"/>
                <w:rtl w:val="0"/>
              </w:rPr>
              <w:t xml:space="preserve">10,325,000</w:t>
            </w:r>
          </w:p>
        </w:tc>
      </w:tr>
      <w:tr>
        <w:trPr>
          <w:cantSplit w:val="0"/>
          <w:trHeight w:val="91"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rPr>
                <w:color w:val="000000"/>
              </w:rPr>
            </w:pPr>
            <w:bookmarkStart w:colFirst="0" w:colLast="0" w:name="_heading=h.r59t4pml96sj" w:id="0"/>
            <w:bookmarkEnd w:id="0"/>
            <w:r w:rsidDel="00000000" w:rsidR="00000000" w:rsidRPr="00000000">
              <w:rPr>
                <w:color w:val="000000"/>
                <w:rtl w:val="0"/>
              </w:rPr>
              <w:t xml:space="preserve">TP_CUADIMOQUAY</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9">
            <w:pPr>
              <w:rPr>
                <w:color w:val="000000"/>
              </w:rPr>
            </w:pPr>
            <w:r w:rsidDel="00000000" w:rsidR="00000000" w:rsidRPr="00000000">
              <w:rPr>
                <w:color w:val="000000"/>
                <w:rtl w:val="0"/>
              </w:rPr>
              <w:t xml:space="preserve">Cửa đi mở quay 2 cánh nhôm xingfa KT 1100x2150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A">
            <w:pPr>
              <w:rPr>
                <w:color w:val="000000"/>
              </w:rPr>
            </w:pPr>
            <w:r w:rsidDel="00000000" w:rsidR="00000000" w:rsidRPr="00000000">
              <w:rPr>
                <w:color w:val="000000"/>
                <w:rtl w:val="0"/>
              </w:rPr>
              <w:t xml:space="preserve">Bộ</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B">
            <w:pPr>
              <w:jc w:val="right"/>
              <w:rPr>
                <w:color w:val="000000"/>
              </w:rPr>
            </w:pPr>
            <w:r w:rsidDel="00000000" w:rsidR="00000000" w:rsidRPr="00000000">
              <w:rPr>
                <w:color w:val="000000"/>
                <w:rtl w:val="0"/>
              </w:rPr>
              <w:t xml:space="preserve">4.00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C">
            <w:pPr>
              <w:jc w:val="right"/>
              <w:rPr>
                <w:color w:val="000000"/>
              </w:rPr>
            </w:pPr>
            <w:r w:rsidDel="00000000" w:rsidR="00000000" w:rsidRPr="00000000">
              <w:rPr>
                <w:color w:val="000000"/>
                <w:rtl w:val="0"/>
              </w:rPr>
              <w:t xml:space="preserve">2,120,000</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3D">
            <w:pPr>
              <w:jc w:val="right"/>
              <w:rPr>
                <w:color w:val="000000"/>
              </w:rPr>
            </w:pPr>
            <w:r w:rsidDel="00000000" w:rsidR="00000000" w:rsidRPr="00000000">
              <w:rPr>
                <w:color w:val="000000"/>
                <w:rtl w:val="0"/>
              </w:rPr>
              <w:t xml:space="preserve">8,480,000</w:t>
            </w:r>
          </w:p>
        </w:tc>
      </w:tr>
      <w:tr>
        <w:trPr>
          <w:cantSplit w:val="0"/>
          <w:trHeight w:val="353" w:hRule="atLeast"/>
          <w:tblHeader w:val="0"/>
        </w:trPr>
        <w:tc>
          <w:tcPr>
            <w:gridSpan w:val="2"/>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03E">
            <w:pPr>
              <w:rPr>
                <w:color w:val="000000"/>
              </w:rPr>
            </w:pPr>
            <w:r w:rsidDel="00000000" w:rsidR="00000000" w:rsidRPr="00000000">
              <w:rPr>
                <w:color w:val="000000"/>
                <w:rtl w:val="0"/>
              </w:rPr>
              <w:t xml:space="preserve"> </w:t>
            </w:r>
          </w:p>
        </w:tc>
        <w:tc>
          <w:tcPr>
            <w:gridSpan w:val="2"/>
            <w:tcBorders>
              <w:top w:color="000000" w:space="0" w:sz="4" w:val="single"/>
              <w:left w:color="000000" w:space="0" w:sz="0" w:val="nil"/>
              <w:bottom w:color="000000" w:space="0" w:sz="4" w:val="single"/>
              <w:right w:color="000000" w:space="0" w:sz="0" w:val="nil"/>
            </w:tcBorders>
            <w:shd w:fill="auto" w:val="clear"/>
            <w:vAlign w:val="center"/>
          </w:tcPr>
          <w:p w:rsidR="00000000" w:rsidDel="00000000" w:rsidP="00000000" w:rsidRDefault="00000000" w:rsidRPr="00000000" w14:paraId="00000040">
            <w:pPr>
              <w:rPr>
                <w:color w:val="000000"/>
              </w:rPr>
            </w:pPr>
            <w:r w:rsidDel="00000000" w:rsidR="00000000" w:rsidRPr="00000000">
              <w:rPr>
                <w:color w:val="000000"/>
                <w:rtl w:val="0"/>
              </w:rPr>
              <w:t xml:space="preserve">Tổng tiền thanh toán:</w:t>
            </w:r>
          </w:p>
        </w:tc>
        <w:tc>
          <w:tcPr>
            <w:gridSpan w:val="2"/>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2">
            <w:pPr>
              <w:jc w:val="right"/>
              <w:rPr>
                <w:b w:val="1"/>
                <w:bCs w:val="1"/>
                <w:color w:val="000000"/>
              </w:rPr>
            </w:pPr>
            <w:r w:rsidDel="00000000" w:rsidR="00000000" w:rsidRPr="00000000">
              <w:rPr>
                <w:b w:val="1"/>
                <w:bCs w:val="1"/>
                <w:color w:val="000000"/>
                <w:rtl w:val="0"/>
              </w:rPr>
              <w:t xml:space="preserve">68.436.500</w:t>
            </w:r>
          </w:p>
        </w:tc>
      </w:tr>
    </w:tbl>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bCs w:val="0"/>
          <w:i w:val="0"/>
          <w:iCs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045">
      <w:pPr>
        <w:rPr>
          <w:i w:val="1"/>
          <w:iCs w:val="1"/>
          <w:sz w:val="24"/>
          <w:szCs w:val="24"/>
        </w:rPr>
      </w:pPr>
      <w:r w:rsidDel="00000000" w:rsidR="00000000" w:rsidRPr="00000000">
        <w:rPr>
          <w:rtl w:val="0"/>
        </w:rPr>
        <w:t xml:space="preserve">                Tổng giá trị bằng chữ: </w:t>
      </w:r>
      <w:r w:rsidDel="00000000" w:rsidR="00000000" w:rsidRPr="00000000">
        <w:rPr>
          <w:i w:val="1"/>
          <w:iCs w:val="1"/>
          <w:sz w:val="24"/>
          <w:szCs w:val="24"/>
          <w:rtl w:val="0"/>
        </w:rPr>
        <w:t xml:space="preserve">Sáu mươi tám triệu bốn trăm ba mươi sáu nghìn năm trăm đồng chẵn./.</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spacing w:before="139" w:lineRule="auto"/>
        <w:ind w:left="1008" w:firstLine="0"/>
        <w:rPr>
          <w:sz w:val="24"/>
          <w:szCs w:val="24"/>
        </w:rPr>
      </w:pPr>
      <w:r w:rsidDel="00000000" w:rsidR="00000000" w:rsidRPr="00000000">
        <w:rPr>
          <w:b w:val="1"/>
          <w:bCs w:val="1"/>
          <w:sz w:val="24"/>
          <w:szCs w:val="24"/>
          <w:rtl w:val="0"/>
        </w:rPr>
        <w:t xml:space="preserve">Điều 2: </w:t>
      </w:r>
      <w:r w:rsidDel="00000000" w:rsidR="00000000" w:rsidRPr="00000000">
        <w:rPr>
          <w:sz w:val="24"/>
          <w:szCs w:val="24"/>
          <w:rtl w:val="0"/>
        </w:rPr>
        <w:t xml:space="preserve">Giá cả</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Đơn giá mặt hàng trên là giá đã bao gồm thuế VAT</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Điều 3</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Chất lượng và quy cách hàng hóa</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8"/>
        </w:tabs>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tab/>
        <w:t xml:space="preserve">Chất lượng mặt hàng đã được kiểm kho nghiêm ngặt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68"/>
        </w:tabs>
        <w:spacing w:after="0" w:before="139"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w:t>
        <w:tab/>
        <w:t xml:space="preserve">Hàng còn nguyên vẹn không lỗi, ko trầy xước</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spacing w:before="79" w:lineRule="auto"/>
        <w:jc w:val="both"/>
        <w:rPr>
          <w:sz w:val="24"/>
          <w:szCs w:val="24"/>
        </w:rPr>
      </w:pPr>
      <w:r w:rsidDel="00000000" w:rsidR="00000000" w:rsidRPr="00000000">
        <w:rPr>
          <w:b w:val="1"/>
          <w:bCs w:val="1"/>
          <w:sz w:val="24"/>
          <w:szCs w:val="24"/>
          <w:rtl w:val="0"/>
        </w:rPr>
        <w:t xml:space="preserve">               Điều 4: </w:t>
      </w:r>
      <w:r w:rsidDel="00000000" w:rsidR="00000000" w:rsidRPr="00000000">
        <w:rPr>
          <w:sz w:val="24"/>
          <w:szCs w:val="24"/>
          <w:rtl w:val="0"/>
        </w:rPr>
        <w:t xml:space="preserve">Phương thức giao nhận</w:t>
      </w:r>
    </w:p>
    <w:p w:rsidR="00000000" w:rsidDel="00000000" w:rsidP="00000000" w:rsidRDefault="00000000" w:rsidRPr="00000000" w14:paraId="0000004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137" w:line="240"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Bên A giao cho bên B theo lịch sau: 02/01/2021</w:t>
      </w:r>
    </w:p>
    <w:p w:rsidR="00000000" w:rsidDel="00000000" w:rsidP="00000000" w:rsidRDefault="00000000" w:rsidRPr="00000000" w14:paraId="0000004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09"/>
          <w:tab w:val="left" w:leader="none" w:pos="9808"/>
        </w:tabs>
        <w:spacing w:after="0" w:before="0" w:line="240" w:lineRule="auto"/>
        <w:ind w:left="1408" w:right="0" w:hanging="400.9999999999999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Phương tiện vận chuyển và chi phí vận chuyển do bên B chịu.</w:t>
      </w:r>
    </w:p>
    <w:p w:rsidR="00000000" w:rsidDel="00000000" w:rsidP="00000000" w:rsidRDefault="00000000" w:rsidRPr="00000000" w14:paraId="0000005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09"/>
          <w:tab w:val="left" w:leader="none" w:pos="8008"/>
        </w:tabs>
        <w:spacing w:after="0" w:before="137" w:line="240" w:lineRule="auto"/>
        <w:ind w:left="1408" w:right="0" w:hanging="400.9999999999999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Chi phí bốc xếp do bên B chịu</w:t>
      </w:r>
    </w:p>
    <w:p w:rsidR="00000000" w:rsidDel="00000000" w:rsidP="00000000" w:rsidRDefault="00000000" w:rsidRPr="00000000" w14:paraId="0000005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09"/>
        </w:tabs>
        <w:spacing w:after="0" w:before="139" w:line="360" w:lineRule="auto"/>
        <w:ind w:left="1027" w:right="275" w:hanging="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Quy định lịch giao nhận hàng hóa mà bên mua không đến nhận hàng thì phải chịu chi phí lưu kho bãi là 500.000 đồng/ngày. Nếu phương tiện vận chuyển bên mua đến mà bên bán không có hàng giao thì bên bán phải chịu chi phí thực tế cho việc điều động phương tiện.</w:t>
      </w:r>
    </w:p>
    <w:p w:rsidR="00000000" w:rsidDel="00000000" w:rsidP="00000000" w:rsidRDefault="00000000" w:rsidRPr="00000000" w14:paraId="0000005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09"/>
        </w:tabs>
        <w:spacing w:after="0" w:before="0" w:line="360" w:lineRule="auto"/>
        <w:ind w:left="1027" w:right="269" w:hanging="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Khi nhận hàng, bên mua có trách nhiệm kiểm nhận phẩm chất, quy cách hàng hóa tại chỗ. Nếu phát hiện hàng thiếu hoặc không đúng tiêu chuẩn chất lượng v.v… thì lập biên bản tại chỗ, yêu cầu bên bán xác nhận. Hàng đã ra khỏi kho bên bán không chịu trách nhiệm (trừ loại hàng có quy định thời hạn bảo hành).</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027" w:right="263" w:hanging="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Trường hợp giao nhận hàng theo nguyên đai, nguyên kiện, nếu bên mua sau khi chở về nhập kho mới hiện có vi phạm thì phải lập biên bản gọi cơ quan kiểm tra trung gian (Vinacontrol) đến xác nhận và phải gửi đến bên bán trong hạn 10 ngày tính từ khi lập biên bản. Sau 15 ngày nếu bên bán đã nhận được biên bản mà không có ý kiến gì thì coi như đã chịu trách nhiệm bồi thường lô hàng đó.</w:t>
      </w:r>
    </w:p>
    <w:p w:rsidR="00000000" w:rsidDel="00000000" w:rsidP="00000000" w:rsidRDefault="00000000" w:rsidRPr="00000000" w14:paraId="0000005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0" w:line="360" w:lineRule="auto"/>
        <w:ind w:left="1027" w:right="269" w:hanging="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Mỗi lô hàng khi giao nhận phải có xác nhận chất lượng bằng phiếu hoặc biên bản kiểm nghiệm; khi đến nhận hàng, người nhận phải có đủ:</w:t>
      </w:r>
    </w:p>
    <w:p w:rsidR="00000000" w:rsidDel="00000000" w:rsidP="00000000" w:rsidRDefault="00000000" w:rsidRPr="00000000" w14:paraId="0000005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0" w:line="276"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Giấy giới thiệu của cơ quan bên mua;</w:t>
      </w:r>
    </w:p>
    <w:p w:rsidR="00000000" w:rsidDel="00000000" w:rsidP="00000000" w:rsidRDefault="00000000" w:rsidRPr="00000000" w14:paraId="0000005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137" w:line="240"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Phiếu xuất kho của cơ quan bên bán;</w:t>
      </w:r>
    </w:p>
    <w:p w:rsidR="00000000" w:rsidDel="00000000" w:rsidP="00000000" w:rsidRDefault="00000000" w:rsidRPr="00000000" w14:paraId="00000057">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139" w:line="240"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Giấy chứng minh nhân dân.</w:t>
      </w:r>
    </w:p>
    <w:p w:rsidR="00000000" w:rsidDel="00000000" w:rsidP="00000000" w:rsidRDefault="00000000" w:rsidRPr="00000000" w14:paraId="00000058">
      <w:pPr>
        <w:tabs>
          <w:tab w:val="left" w:leader="none" w:pos="1408"/>
          <w:tab w:val="left" w:leader="none" w:pos="1409"/>
        </w:tabs>
        <w:spacing w:before="139" w:lineRule="auto"/>
        <w:rPr>
          <w:sz w:val="24"/>
          <w:szCs w:val="24"/>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Điều 5: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Bảo hành và hướng dẫn sử dụng hàng hóa</w:t>
      </w:r>
    </w:p>
    <w:p w:rsidR="00000000" w:rsidDel="00000000" w:rsidP="00000000" w:rsidRDefault="00000000" w:rsidRPr="00000000" w14:paraId="0000005A">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408"/>
          <w:tab w:val="left" w:leader="none" w:pos="1409"/>
          <w:tab w:val="left" w:leader="none" w:pos="4607"/>
        </w:tabs>
        <w:spacing w:after="0" w:before="137" w:line="360" w:lineRule="auto"/>
        <w:ind w:left="1027" w:right="267" w:hanging="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Bên bán có trách nhiệm bảo hành chất lượng và giá trị sử dụng loại hàng cho bên mua trong thời gian là 24 tháng.</w:t>
      </w:r>
    </w:p>
    <w:p w:rsidR="00000000" w:rsidDel="00000000" w:rsidP="00000000" w:rsidRDefault="00000000" w:rsidRPr="00000000" w14:paraId="0000005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1408"/>
          <w:tab w:val="left" w:leader="none" w:pos="1409"/>
        </w:tabs>
        <w:spacing w:after="0" w:before="0" w:line="240" w:lineRule="auto"/>
        <w:ind w:left="1408" w:right="0" w:hanging="400.99999999999994"/>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Bên bán phải cung cấp đủ mỗi đơn vị hàng hóa một giấy hướng dẫn sử dụng (nếu cần).</w:t>
      </w:r>
    </w:p>
    <w:p w:rsidR="00000000" w:rsidDel="00000000" w:rsidP="00000000" w:rsidRDefault="00000000" w:rsidRPr="00000000" w14:paraId="0000005C">
      <w:pPr>
        <w:spacing w:before="139" w:lineRule="auto"/>
        <w:ind w:left="1008" w:firstLine="0"/>
        <w:rPr>
          <w:sz w:val="24"/>
          <w:szCs w:val="24"/>
        </w:rPr>
      </w:pPr>
      <w:r w:rsidDel="00000000" w:rsidR="00000000" w:rsidRPr="00000000">
        <w:rPr>
          <w:b w:val="1"/>
          <w:bCs w:val="1"/>
          <w:sz w:val="24"/>
          <w:szCs w:val="24"/>
          <w:rtl w:val="0"/>
        </w:rPr>
        <w:t xml:space="preserve">Điều 6: </w:t>
      </w:r>
      <w:r w:rsidDel="00000000" w:rsidR="00000000" w:rsidRPr="00000000">
        <w:rPr>
          <w:sz w:val="24"/>
          <w:szCs w:val="24"/>
          <w:rtl w:val="0"/>
        </w:rPr>
        <w:t xml:space="preserve">Phương thức thanh toán</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408"/>
        </w:tabs>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w:t>
        <w:tab/>
        <w:t xml:space="preserve">Bên A thanh toán cho bên B bằng hình thức Chuyển khoản trong thời gian 5 ngày</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Điều 7: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Các biện pháp bảo đảm thực hiện hợp đồng (nếu cần).</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Lưu ý: Chỉ ghi ngắn gọn cách thức, tên vật bảo đảm và phải lập biên bản riêng.</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008"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Điều 8: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Trách nhiệm vật chất trong việc thực hiện hợp đồng</w:t>
      </w:r>
    </w:p>
    <w:p w:rsidR="00000000" w:rsidDel="00000000" w:rsidP="00000000" w:rsidRDefault="00000000" w:rsidRPr="00000000" w14:paraId="0000006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409"/>
        </w:tabs>
        <w:spacing w:after="0" w:before="137" w:line="360" w:lineRule="auto"/>
        <w:ind w:left="1027" w:right="269" w:hanging="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Hai bên cam kết thực hiện nghiêm túc các điều khoản đã thỏa thuận trên, không được đơn phương thay đổi hoặc hủy bỏ hợp đồng, bên nào không thực hiện hoặc đơn phương đình chỉ thực  hiện hợp đồng mà không có lý do chính đáng thì sẽ bị phạt tới 5 % giá trị của hợp đồng bị vi phạm (cao nhất là 8%).</w:t>
      </w:r>
    </w:p>
    <w:p w:rsidR="00000000" w:rsidDel="00000000" w:rsidP="00000000" w:rsidRDefault="00000000" w:rsidRPr="00000000" w14:paraId="000000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409"/>
        </w:tabs>
        <w:spacing w:after="0" w:before="0" w:line="360" w:lineRule="auto"/>
        <w:ind w:left="1027" w:right="265" w:hanging="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Bên nào vi phạm các điều khoản trên đây sẽ phải chịu trách nhiệm vật chất theo quy định của các văn bản pháp luật có hiệu lực hiện hành về phạt vi phạm chất lượng, số lượng, thời gian, địa điểm, thanh toán, bảo hành v.v… mức phạt cụ thể do hai bên thỏa thuận dựa trên khung phạt Nhà nước đã quy định trong các văn bản pháp luật về hợp đồng kinh tế.</w:t>
      </w:r>
    </w:p>
    <w:p w:rsidR="00000000" w:rsidDel="00000000" w:rsidP="00000000" w:rsidRDefault="00000000" w:rsidRPr="00000000" w14:paraId="00000063">
      <w:pPr>
        <w:pStyle w:val="Heading1"/>
        <w:spacing w:before="0" w:lineRule="auto"/>
        <w:ind w:firstLine="1008"/>
        <w:jc w:val="both"/>
        <w:rPr/>
      </w:pPr>
      <w:r w:rsidDel="00000000" w:rsidR="00000000" w:rsidRPr="00000000">
        <w:rPr>
          <w:rtl w:val="0"/>
        </w:rPr>
        <w:t xml:space="preserve">Điều 9: Thủ tục giải quyết tranh chấp hợp đồng</w:t>
      </w:r>
    </w:p>
    <w:p w:rsidR="00000000" w:rsidDel="00000000" w:rsidP="00000000" w:rsidRDefault="00000000" w:rsidRPr="00000000" w14:paraId="0000006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09"/>
        </w:tabs>
        <w:spacing w:after="0" w:before="140" w:line="360" w:lineRule="auto"/>
        <w:ind w:left="1027" w:right="264" w:hanging="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Hai bên cần chủ động thông báo cho nhau tiến độ thực hiện hợp đồng. Nếu có vấn đề gì bất lợi phát sinh các bên phải kịp thời thông báo cho nhau biết và tích cực bàn bạc giải quyết (cần lập biên bản ghi toàn bộ nội dung).</w:t>
      </w:r>
    </w:p>
    <w:p w:rsidR="00000000" w:rsidDel="00000000" w:rsidP="00000000" w:rsidRDefault="00000000" w:rsidRPr="00000000" w14:paraId="0000006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409"/>
        </w:tabs>
        <w:spacing w:after="0" w:before="0" w:line="275" w:lineRule="auto"/>
        <w:ind w:left="1408" w:right="0" w:hanging="400.99999999999994"/>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Trường hợp các bên không tự giải quyết được mới đưa vụ tranh chấp ra tòa án.</w:t>
      </w:r>
    </w:p>
    <w:p w:rsidR="00000000" w:rsidDel="00000000" w:rsidP="00000000" w:rsidRDefault="00000000" w:rsidRPr="00000000" w14:paraId="00000066">
      <w:pPr>
        <w:pStyle w:val="Heading1"/>
        <w:spacing w:before="139" w:lineRule="auto"/>
        <w:ind w:firstLine="1008"/>
        <w:rPr/>
      </w:pPr>
      <w:r w:rsidDel="00000000" w:rsidR="00000000" w:rsidRPr="00000000">
        <w:rPr>
          <w:rtl w:val="0"/>
        </w:rPr>
        <w:t xml:space="preserve">Điều 10: Các thỏa thuận khác (nếu cần)</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360" w:lineRule="auto"/>
        <w:ind w:left="1027" w:right="271" w:hanging="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Các điều kiện và điều khoản khác không ghi trong này sẽ được các bên thực hiện theo quy định hiện hành của các văn bản pháp luật về hợp đồng kinh tế.</w:t>
      </w:r>
    </w:p>
    <w:p w:rsidR="00000000" w:rsidDel="00000000" w:rsidP="00000000" w:rsidRDefault="00000000" w:rsidRPr="00000000" w14:paraId="00000068">
      <w:pPr>
        <w:pStyle w:val="Heading1"/>
        <w:spacing w:before="0" w:lineRule="auto"/>
        <w:ind w:firstLine="1008"/>
        <w:rPr/>
      </w:pPr>
      <w:r w:rsidDel="00000000" w:rsidR="00000000" w:rsidRPr="00000000">
        <w:rPr>
          <w:rtl w:val="0"/>
        </w:rPr>
        <w:t xml:space="preserve">Điều 11: Hiệu lực của hợp đồng</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Hợp đồng này có hiệu lực từ ngày 02/01 đến ngày 10/01</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894"/>
        </w:tabs>
        <w:spacing w:after="0" w:before="137" w:line="360" w:lineRule="auto"/>
        <w:ind w:left="1008" w:right="271"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Hai bên sẽ tổ chức họp và lập biên bản thanh lý hợp đồng này sau khi hết hiệu lực không quá 10 ngày. Bên A có trách nhiệm tổ chức và chuẩn bị thời gian địa điểm thanh lý.</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808"/>
        </w:tabs>
        <w:spacing w:after="0" w:before="0" w:line="240" w:lineRule="auto"/>
        <w:ind w:left="1008"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type w:val="nextPage"/>
          <w:pgSz w:h="15840" w:w="12240" w:orient="portrait"/>
          <w:pgMar w:bottom="920" w:top="960" w:left="720" w:right="420" w:header="0" w:footer="732"/>
        </w:sect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Hợp đồng này được làm thành 02 bản, có giá trị như nhau. Mỗi bên giữ 01 bản.</w:t>
      </w:r>
    </w:p>
    <w:p w:rsidR="00000000" w:rsidDel="00000000" w:rsidP="00000000" w:rsidRDefault="00000000" w:rsidRPr="00000000" w14:paraId="0000006C">
      <w:pPr>
        <w:pStyle w:val="Heading1"/>
        <w:ind w:left="2587" w:right="19" w:firstLine="0"/>
        <w:jc w:val="center"/>
        <w:rPr/>
      </w:pPr>
      <w:r w:rsidDel="00000000" w:rsidR="00000000" w:rsidRPr="00000000">
        <w:rPr>
          <w:rtl w:val="0"/>
        </w:rPr>
        <w:t xml:space="preserve">ĐẠI DIỆN BÊN A</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2584" w:right="19"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Chức vụ</w:t>
      </w:r>
    </w:p>
    <w:p w:rsidR="00000000" w:rsidDel="00000000" w:rsidP="00000000" w:rsidRDefault="00000000" w:rsidRPr="00000000" w14:paraId="0000006E">
      <w:pPr>
        <w:spacing w:before="140" w:lineRule="auto"/>
        <w:ind w:left="2587" w:right="19" w:firstLine="0"/>
        <w:jc w:val="center"/>
        <w:rPr>
          <w:i w:val="1"/>
          <w:iCs w:val="1"/>
          <w:sz w:val="24"/>
          <w:szCs w:val="24"/>
        </w:rPr>
      </w:pPr>
      <w:r w:rsidDel="00000000" w:rsidR="00000000" w:rsidRPr="00000000">
        <w:rPr>
          <w:i w:val="1"/>
          <w:iCs w:val="1"/>
          <w:sz w:val="24"/>
          <w:szCs w:val="24"/>
          <w:rtl w:val="0"/>
        </w:rPr>
        <w:t xml:space="preserve">Ký tên, đóng dấu</w:t>
      </w:r>
    </w:p>
    <w:p w:rsidR="00000000" w:rsidDel="00000000" w:rsidP="00000000" w:rsidRDefault="00000000" w:rsidRPr="00000000" w14:paraId="0000006F">
      <w:pPr>
        <w:pStyle w:val="Heading1"/>
        <w:ind w:left="2588" w:right="1876" w:firstLine="0"/>
        <w:jc w:val="center"/>
        <w:rPr/>
      </w:pPr>
      <w:r w:rsidDel="00000000" w:rsidR="00000000" w:rsidRPr="00000000">
        <w:br w:type="column"/>
      </w:r>
      <w:r w:rsidDel="00000000" w:rsidR="00000000" w:rsidRPr="00000000">
        <w:rPr>
          <w:rtl w:val="0"/>
        </w:rPr>
        <w:t xml:space="preserve">ĐẠI DIỆN BÊN B</w:t>
      </w:r>
      <w:r w:rsidDel="00000000" w:rsidR="00000000" w:rsidRPr="00000000">
        <w:drawing>
          <wp:anchor allowOverlap="1" behindDoc="1" distB="0" distT="0" distL="0" distR="0" hidden="0" layoutInCell="1" locked="0" relativeHeight="0" simplePos="0">
            <wp:simplePos x="0" y="0"/>
            <wp:positionH relativeFrom="column">
              <wp:posOffset>1290955</wp:posOffset>
            </wp:positionH>
            <wp:positionV relativeFrom="paragraph">
              <wp:posOffset>15875</wp:posOffset>
            </wp:positionV>
            <wp:extent cx="1883410" cy="1267460"/>
            <wp:effectExtent b="0" l="0" r="0" t="0"/>
            <wp:wrapNone/>
            <wp:docPr id="9" name="image1.jpg"/>
            <a:graphic>
              <a:graphicData uri="http://schemas.openxmlformats.org/drawingml/2006/picture">
                <pic:pic>
                  <pic:nvPicPr>
                    <pic:cNvPr id="0" name="image1.jpg"/>
                    <pic:cNvPicPr preferRelativeResize="0"/>
                  </pic:nvPicPr>
                  <pic:blipFill>
                    <a:blip r:embed="rId9"/>
                    <a:srcRect b="0" l="0" r="0" t="0"/>
                    <a:stretch>
                      <a:fillRect/>
                    </a:stretch>
                  </pic:blipFill>
                  <pic:spPr>
                    <a:xfrm>
                      <a:off x="0" y="0"/>
                      <a:ext cx="1883410" cy="1267460"/>
                    </a:xfrm>
                    <a:prstGeom prst="rect"/>
                    <a:ln/>
                  </pic:spPr>
                </pic:pic>
              </a:graphicData>
            </a:graphic>
          </wp:anchor>
        </w:drawing>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 w:line="240" w:lineRule="auto"/>
        <w:ind w:left="2586" w:right="1876"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Chức vụ</w:t>
      </w:r>
    </w:p>
    <w:p w:rsidR="00000000" w:rsidDel="00000000" w:rsidP="00000000" w:rsidRDefault="00000000" w:rsidRPr="00000000" w14:paraId="00000071">
      <w:pPr>
        <w:spacing w:before="140" w:lineRule="auto"/>
        <w:ind w:left="2588" w:right="1876" w:firstLine="0"/>
        <w:jc w:val="center"/>
        <w:rPr>
          <w:i w:val="1"/>
          <w:iCs w:val="1"/>
          <w:sz w:val="24"/>
          <w:szCs w:val="24"/>
        </w:rPr>
        <w:sectPr>
          <w:type w:val="continuous"/>
          <w:pgSz w:h="15840" w:w="12240" w:orient="portrait"/>
          <w:pgMar w:bottom="920" w:top="960" w:left="720" w:right="420" w:header="720" w:footer="720"/>
          <w:cols w:equalWidth="0" w:num="2">
            <w:col w:space="187" w:w="5456.5"/>
            <w:col w:space="0" w:w="5456.5"/>
          </w:cols>
        </w:sectPr>
      </w:pPr>
      <w:r w:rsidDel="00000000" w:rsidR="00000000" w:rsidRPr="00000000">
        <w:rPr>
          <w:i w:val="1"/>
          <w:iCs w:val="1"/>
          <w:sz w:val="24"/>
          <w:szCs w:val="24"/>
          <w:rtl w:val="0"/>
        </w:rPr>
        <w:t xml:space="preserve">Ký tên, đóng dấu</w:t>
      </w:r>
      <w:r w:rsidDel="00000000" w:rsidR="00000000" w:rsidRPr="00000000">
        <w:drawing>
          <wp:anchor allowOverlap="1" behindDoc="1" distB="0" distT="0" distL="0" distR="0" hidden="0" layoutInCell="1" locked="0" relativeHeight="0" simplePos="0">
            <wp:simplePos x="0" y="0"/>
            <wp:positionH relativeFrom="column">
              <wp:posOffset>1541145</wp:posOffset>
            </wp:positionH>
            <wp:positionV relativeFrom="paragraph">
              <wp:posOffset>264380</wp:posOffset>
            </wp:positionV>
            <wp:extent cx="2130425" cy="1234440"/>
            <wp:effectExtent b="0" l="0" r="0" t="0"/>
            <wp:wrapNone/>
            <wp:docPr id="8"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2130425" cy="1234440"/>
                    </a:xfrm>
                    <a:prstGeom prst="rect"/>
                    <a:ln/>
                  </pic:spPr>
                </pic:pic>
              </a:graphicData>
            </a:graphic>
          </wp:anchor>
        </w:drawing>
      </w:r>
    </w:p>
    <w:p w:rsidR="00000000" w:rsidDel="00000000" w:rsidP="00000000" w:rsidRDefault="00000000" w:rsidRPr="00000000" w14:paraId="00000072">
      <w:pPr>
        <w:tabs>
          <w:tab w:val="left" w:leader="none" w:pos="1408"/>
          <w:tab w:val="left" w:leader="none" w:pos="1409"/>
        </w:tabs>
        <w:spacing w:before="139" w:lineRule="auto"/>
        <w:rPr>
          <w:sz w:val="24"/>
          <w:szCs w:val="24"/>
        </w:rPr>
        <w:sectPr>
          <w:type w:val="nextPage"/>
          <w:pgSz w:h="15840" w:w="12240" w:orient="portrait"/>
          <w:pgMar w:bottom="920" w:top="960" w:left="720" w:right="420" w:header="0" w:footer="732"/>
        </w:sectPr>
      </w:pPr>
      <w:r w:rsidDel="00000000" w:rsidR="00000000" w:rsidRPr="00000000">
        <w:rPr>
          <w:rtl w:val="0"/>
        </w:rPr>
      </w:r>
    </w:p>
    <w:p w:rsidR="00000000" w:rsidDel="00000000" w:rsidP="00000000" w:rsidRDefault="00000000" w:rsidRPr="00000000" w14:paraId="00000073">
      <w:pPr>
        <w:rPr/>
        <w:sectPr>
          <w:type w:val="nextPage"/>
          <w:pgSz w:h="15840" w:w="12240" w:orient="portrait"/>
          <w:pgMar w:bottom="920" w:top="960" w:left="720" w:right="420" w:header="0" w:footer="732"/>
        </w:sectPr>
      </w:pPr>
      <w:r w:rsidDel="00000000" w:rsidR="00000000" w:rsidRPr="00000000">
        <w:rPr>
          <w:rtl w:val="0"/>
        </w:rPr>
      </w:r>
    </w:p>
    <w:p w:rsidR="00000000" w:rsidDel="00000000" w:rsidP="00000000" w:rsidRDefault="00000000" w:rsidRPr="00000000" w14:paraId="00000074">
      <w:pPr>
        <w:pStyle w:val="Heading1"/>
        <w:spacing w:before="79" w:lineRule="auto"/>
        <w:ind w:left="0" w:right="288" w:firstLine="0"/>
        <w:jc w:val="right"/>
        <w:rPr>
          <w:rFonts w:ascii="Arial" w:cs="Arial" w:eastAsia="Arial" w:hAnsi="Arial"/>
          <w:sz w:val="20"/>
          <w:szCs w:val="20"/>
        </w:rPr>
      </w:pPr>
      <w:r w:rsidDel="00000000" w:rsidR="00000000" w:rsidRPr="00000000">
        <w:rPr>
          <w:rtl w:val="0"/>
        </w:rPr>
      </w:r>
    </w:p>
    <w:sectPr>
      <w:footerReference r:id="rId11" w:type="default"/>
      <w:type w:val="nextPage"/>
      <w:pgSz w:h="15840" w:w="12240" w:orient="portrait"/>
      <w:pgMar w:bottom="920" w:top="960" w:left="720" w:right="420" w:header="0" w:footer="7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3786823</wp:posOffset>
              </wp:positionH>
              <wp:positionV relativeFrom="paragraph">
                <wp:posOffset>9449118</wp:posOffset>
              </wp:positionV>
              <wp:extent cx="156210" cy="204470"/>
              <wp:effectExtent b="0" l="0" r="0" t="0"/>
              <wp:wrapNone/>
              <wp:docPr id="6" name=""/>
              <a:graphic>
                <a:graphicData uri="http://schemas.microsoft.com/office/word/2010/wordprocessingShape">
                  <wps:wsp>
                    <wps:cNvSpPr/>
                    <wps:cNvPr id="4" name="Shape 4"/>
                    <wps:spPr>
                      <a:xfrm>
                        <a:off x="5729858" y="3682528"/>
                        <a:ext cx="146685" cy="194945"/>
                      </a:xfrm>
                      <a:custGeom>
                        <a:rect b="b" l="l" r="r" t="t"/>
                        <a:pathLst>
                          <a:path extrusionOk="0" h="194945" w="146685">
                            <a:moveTo>
                              <a:pt x="0" y="0"/>
                            </a:moveTo>
                            <a:lnTo>
                              <a:pt x="0" y="194945"/>
                            </a:lnTo>
                            <a:lnTo>
                              <a:pt x="146685" y="194945"/>
                            </a:lnTo>
                            <a:lnTo>
                              <a:pt x="146685" y="0"/>
                            </a:lnTo>
                            <a:close/>
                          </a:path>
                        </a:pathLst>
                      </a:custGeom>
                      <a:noFill/>
                      <a:ln>
                        <a:noFill/>
                      </a:ln>
                    </wps:spPr>
                    <wps:txbx>
                      <w:txbxContent>
                        <w:p w:rsidR="00000000" w:rsidDel="00000000" w:rsidP="00000000" w:rsidRDefault="00000000" w:rsidRPr="00000000">
                          <w:pPr>
                            <w:spacing w:after="0" w:before="45" w:line="240"/>
                            <w:ind w:left="60" w:right="0" w:firstLine="6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 PAGE 6</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3786823</wp:posOffset>
              </wp:positionH>
              <wp:positionV relativeFrom="paragraph">
                <wp:posOffset>9449118</wp:posOffset>
              </wp:positionV>
              <wp:extent cx="156210" cy="20447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56210" cy="20447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114300" distR="114300" hidden="0" layoutInCell="1" locked="0" relativeHeight="0" simplePos="0">
              <wp:simplePos x="0" y="0"/>
              <wp:positionH relativeFrom="column">
                <wp:posOffset>3533458</wp:posOffset>
              </wp:positionH>
              <wp:positionV relativeFrom="paragraph">
                <wp:posOffset>9809798</wp:posOffset>
              </wp:positionV>
              <wp:extent cx="3451225" cy="190500"/>
              <wp:effectExtent b="0" l="0" r="0" t="0"/>
              <wp:wrapNone/>
              <wp:docPr id="4" name=""/>
              <a:graphic>
                <a:graphicData uri="http://schemas.microsoft.com/office/word/2010/wordprocessingShape">
                  <wps:wsp>
                    <wps:cNvSpPr/>
                    <wps:cNvPr id="2" name="Shape 2"/>
                    <wps:spPr>
                      <a:xfrm>
                        <a:off x="4082350" y="3689513"/>
                        <a:ext cx="3441700" cy="180975"/>
                      </a:xfrm>
                      <a:custGeom>
                        <a:rect b="b" l="l" r="r" t="t"/>
                        <a:pathLst>
                          <a:path extrusionOk="0" h="180975" w="3441700">
                            <a:moveTo>
                              <a:pt x="0" y="0"/>
                            </a:moveTo>
                            <a:lnTo>
                              <a:pt x="0" y="180975"/>
                            </a:lnTo>
                            <a:lnTo>
                              <a:pt x="3441700" y="180975"/>
                            </a:lnTo>
                            <a:lnTo>
                              <a:pt x="3441700" y="0"/>
                            </a:lnTo>
                            <a:close/>
                          </a:path>
                        </a:pathLst>
                      </a:custGeom>
                      <a:noFill/>
                      <a:ln>
                        <a:noFill/>
                      </a:ln>
                    </wps:spPr>
                    <wps:txbx>
                      <w:txbxContent>
                        <w:p w:rsidR="00000000" w:rsidDel="00000000" w:rsidP="00000000" w:rsidRDefault="00000000" w:rsidRPr="00000000">
                          <w:pPr>
                            <w:spacing w:after="0" w:before="11.000000238418579" w:line="240"/>
                            <w:ind w:left="20" w:right="0" w:firstLine="20"/>
                            <w:jc w:val="left"/>
                            <w:textDirection w:val="btLr"/>
                          </w:pPr>
                          <w:r w:rsidDel="00000000" w:rsidR="00000000" w:rsidRPr="00000000">
                            <w:rPr>
                              <w:rFonts w:ascii="Times New Roman" w:cs="Times New Roman" w:eastAsia="Times New Roman" w:hAnsi="Times New Roman"/>
                              <w:b w:val="1"/>
                              <w:i w:val="1"/>
                              <w:smallCaps w:val="0"/>
                              <w:strike w:val="0"/>
                              <w:color w:val="ff0000"/>
                              <w:sz w:val="22"/>
                              <w:vertAlign w:val="baseline"/>
                            </w:rPr>
                            <w:t xml:space="preserve">VnDoc - Tải tài liệu, văn bản pháp luật, biểu mẫu miễn phí</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column">
                <wp:posOffset>3533458</wp:posOffset>
              </wp:positionH>
              <wp:positionV relativeFrom="paragraph">
                <wp:posOffset>9809798</wp:posOffset>
              </wp:positionV>
              <wp:extent cx="3451225" cy="190500"/>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3451225" cy="190500"/>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640080</wp:posOffset>
          </wp:positionH>
          <wp:positionV relativeFrom="paragraph">
            <wp:posOffset>0</wp:posOffset>
          </wp:positionV>
          <wp:extent cx="1400556" cy="365759"/>
          <wp:effectExtent b="0" l="0" r="0" t="0"/>
          <wp:wrapNone/>
          <wp:docPr id="7" name="image3.jpg"/>
          <a:graphic>
            <a:graphicData uri="http://schemas.openxmlformats.org/drawingml/2006/picture">
              <pic:pic>
                <pic:nvPicPr>
                  <pic:cNvPr id="0" name="image3.jpg"/>
                  <pic:cNvPicPr preferRelativeResize="0"/>
                </pic:nvPicPr>
                <pic:blipFill>
                  <a:blip r:embed="rId2"/>
                  <a:srcRect b="0" l="0" r="0" t="0"/>
                  <a:stretch>
                    <a:fillRect/>
                  </a:stretch>
                </pic:blipFill>
                <pic:spPr>
                  <a:xfrm>
                    <a:off x="0" y="0"/>
                    <a:ext cx="1400556" cy="365759"/>
                  </a:xfrm>
                  <a:prstGeom prst="rect"/>
                  <a:ln/>
                </pic:spPr>
              </pic:pic>
            </a:graphicData>
          </a:graphic>
        </wp:anchor>
      </w:drawing>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027" w:hanging="401"/>
      </w:pPr>
      <w:rPr>
        <w:rFonts w:ascii="Times New Roman" w:cs="Times New Roman" w:eastAsia="Times New Roman" w:hAnsi="Times New Roman"/>
        <w:sz w:val="24"/>
        <w:szCs w:val="24"/>
      </w:rPr>
    </w:lvl>
    <w:lvl w:ilvl="1">
      <w:start w:val="0"/>
      <w:numFmt w:val="bullet"/>
      <w:lvlText w:val="•"/>
      <w:lvlJc w:val="left"/>
      <w:pPr>
        <w:ind w:left="2028" w:hanging="400.9999999999998"/>
      </w:pPr>
      <w:rPr/>
    </w:lvl>
    <w:lvl w:ilvl="2">
      <w:start w:val="0"/>
      <w:numFmt w:val="bullet"/>
      <w:lvlText w:val="•"/>
      <w:lvlJc w:val="left"/>
      <w:pPr>
        <w:ind w:left="3036" w:hanging="401"/>
      </w:pPr>
      <w:rPr/>
    </w:lvl>
    <w:lvl w:ilvl="3">
      <w:start w:val="0"/>
      <w:numFmt w:val="bullet"/>
      <w:lvlText w:val="•"/>
      <w:lvlJc w:val="left"/>
      <w:pPr>
        <w:ind w:left="4044" w:hanging="401.00000000000045"/>
      </w:pPr>
      <w:rPr/>
    </w:lvl>
    <w:lvl w:ilvl="4">
      <w:start w:val="0"/>
      <w:numFmt w:val="bullet"/>
      <w:lvlText w:val="•"/>
      <w:lvlJc w:val="left"/>
      <w:pPr>
        <w:ind w:left="5052" w:hanging="401"/>
      </w:pPr>
      <w:rPr/>
    </w:lvl>
    <w:lvl w:ilvl="5">
      <w:start w:val="0"/>
      <w:numFmt w:val="bullet"/>
      <w:lvlText w:val="•"/>
      <w:lvlJc w:val="left"/>
      <w:pPr>
        <w:ind w:left="6060" w:hanging="401"/>
      </w:pPr>
      <w:rPr/>
    </w:lvl>
    <w:lvl w:ilvl="6">
      <w:start w:val="0"/>
      <w:numFmt w:val="bullet"/>
      <w:lvlText w:val="•"/>
      <w:lvlJc w:val="left"/>
      <w:pPr>
        <w:ind w:left="7068" w:hanging="401.0000000000009"/>
      </w:pPr>
      <w:rPr/>
    </w:lvl>
    <w:lvl w:ilvl="7">
      <w:start w:val="0"/>
      <w:numFmt w:val="bullet"/>
      <w:lvlText w:val="•"/>
      <w:lvlJc w:val="left"/>
      <w:pPr>
        <w:ind w:left="8076" w:hanging="401"/>
      </w:pPr>
      <w:rPr/>
    </w:lvl>
    <w:lvl w:ilvl="8">
      <w:start w:val="0"/>
      <w:numFmt w:val="bullet"/>
      <w:lvlText w:val="•"/>
      <w:lvlJc w:val="left"/>
      <w:pPr>
        <w:ind w:left="9084" w:hanging="401"/>
      </w:pPr>
      <w:rPr/>
    </w:lvl>
  </w:abstractNum>
  <w:abstractNum w:abstractNumId="2">
    <w:lvl w:ilvl="0">
      <w:start w:val="1"/>
      <w:numFmt w:val="decimal"/>
      <w:lvlText w:val="%1."/>
      <w:lvlJc w:val="left"/>
      <w:pPr>
        <w:ind w:left="1027" w:hanging="401"/>
      </w:pPr>
      <w:rPr>
        <w:rFonts w:ascii="Times New Roman" w:cs="Times New Roman" w:eastAsia="Times New Roman" w:hAnsi="Times New Roman"/>
        <w:sz w:val="24"/>
        <w:szCs w:val="24"/>
      </w:rPr>
    </w:lvl>
    <w:lvl w:ilvl="1">
      <w:start w:val="0"/>
      <w:numFmt w:val="bullet"/>
      <w:lvlText w:val="•"/>
      <w:lvlJc w:val="left"/>
      <w:pPr>
        <w:ind w:left="2028" w:hanging="400.9999999999998"/>
      </w:pPr>
      <w:rPr/>
    </w:lvl>
    <w:lvl w:ilvl="2">
      <w:start w:val="0"/>
      <w:numFmt w:val="bullet"/>
      <w:lvlText w:val="•"/>
      <w:lvlJc w:val="left"/>
      <w:pPr>
        <w:ind w:left="3036" w:hanging="401"/>
      </w:pPr>
      <w:rPr/>
    </w:lvl>
    <w:lvl w:ilvl="3">
      <w:start w:val="0"/>
      <w:numFmt w:val="bullet"/>
      <w:lvlText w:val="•"/>
      <w:lvlJc w:val="left"/>
      <w:pPr>
        <w:ind w:left="4044" w:hanging="401.00000000000045"/>
      </w:pPr>
      <w:rPr/>
    </w:lvl>
    <w:lvl w:ilvl="4">
      <w:start w:val="0"/>
      <w:numFmt w:val="bullet"/>
      <w:lvlText w:val="•"/>
      <w:lvlJc w:val="left"/>
      <w:pPr>
        <w:ind w:left="5052" w:hanging="401"/>
      </w:pPr>
      <w:rPr/>
    </w:lvl>
    <w:lvl w:ilvl="5">
      <w:start w:val="0"/>
      <w:numFmt w:val="bullet"/>
      <w:lvlText w:val="•"/>
      <w:lvlJc w:val="left"/>
      <w:pPr>
        <w:ind w:left="6060" w:hanging="401"/>
      </w:pPr>
      <w:rPr/>
    </w:lvl>
    <w:lvl w:ilvl="6">
      <w:start w:val="0"/>
      <w:numFmt w:val="bullet"/>
      <w:lvlText w:val="•"/>
      <w:lvlJc w:val="left"/>
      <w:pPr>
        <w:ind w:left="7068" w:hanging="401.0000000000009"/>
      </w:pPr>
      <w:rPr/>
    </w:lvl>
    <w:lvl w:ilvl="7">
      <w:start w:val="0"/>
      <w:numFmt w:val="bullet"/>
      <w:lvlText w:val="•"/>
      <w:lvlJc w:val="left"/>
      <w:pPr>
        <w:ind w:left="8076" w:hanging="401"/>
      </w:pPr>
      <w:rPr/>
    </w:lvl>
    <w:lvl w:ilvl="8">
      <w:start w:val="0"/>
      <w:numFmt w:val="bullet"/>
      <w:lvlText w:val="•"/>
      <w:lvlJc w:val="left"/>
      <w:pPr>
        <w:ind w:left="9084" w:hanging="401"/>
      </w:pPr>
      <w:rPr/>
    </w:lvl>
  </w:abstractNum>
  <w:abstractNum w:abstractNumId="3">
    <w:lvl w:ilvl="0">
      <w:start w:val="1"/>
      <w:numFmt w:val="decimal"/>
      <w:lvlText w:val="%1."/>
      <w:lvlJc w:val="left"/>
      <w:pPr>
        <w:ind w:left="1027" w:hanging="401"/>
      </w:pPr>
      <w:rPr/>
    </w:lvl>
    <w:lvl w:ilvl="1">
      <w:start w:val="0"/>
      <w:numFmt w:val="bullet"/>
      <w:lvlText w:val="•"/>
      <w:lvlJc w:val="left"/>
      <w:pPr>
        <w:ind w:left="2028" w:hanging="400.9999999999998"/>
      </w:pPr>
      <w:rPr/>
    </w:lvl>
    <w:lvl w:ilvl="2">
      <w:start w:val="0"/>
      <w:numFmt w:val="bullet"/>
      <w:lvlText w:val="•"/>
      <w:lvlJc w:val="left"/>
      <w:pPr>
        <w:ind w:left="3036" w:hanging="401"/>
      </w:pPr>
      <w:rPr/>
    </w:lvl>
    <w:lvl w:ilvl="3">
      <w:start w:val="0"/>
      <w:numFmt w:val="bullet"/>
      <w:lvlText w:val="•"/>
      <w:lvlJc w:val="left"/>
      <w:pPr>
        <w:ind w:left="4044" w:hanging="401.00000000000045"/>
      </w:pPr>
      <w:rPr/>
    </w:lvl>
    <w:lvl w:ilvl="4">
      <w:start w:val="0"/>
      <w:numFmt w:val="bullet"/>
      <w:lvlText w:val="•"/>
      <w:lvlJc w:val="left"/>
      <w:pPr>
        <w:ind w:left="5052" w:hanging="401"/>
      </w:pPr>
      <w:rPr/>
    </w:lvl>
    <w:lvl w:ilvl="5">
      <w:start w:val="0"/>
      <w:numFmt w:val="bullet"/>
      <w:lvlText w:val="•"/>
      <w:lvlJc w:val="left"/>
      <w:pPr>
        <w:ind w:left="6060" w:hanging="401"/>
      </w:pPr>
      <w:rPr/>
    </w:lvl>
    <w:lvl w:ilvl="6">
      <w:start w:val="0"/>
      <w:numFmt w:val="bullet"/>
      <w:lvlText w:val="•"/>
      <w:lvlJc w:val="left"/>
      <w:pPr>
        <w:ind w:left="7068" w:hanging="401.0000000000009"/>
      </w:pPr>
      <w:rPr/>
    </w:lvl>
    <w:lvl w:ilvl="7">
      <w:start w:val="0"/>
      <w:numFmt w:val="bullet"/>
      <w:lvlText w:val="•"/>
      <w:lvlJc w:val="left"/>
      <w:pPr>
        <w:ind w:left="8076" w:hanging="401"/>
      </w:pPr>
      <w:rPr/>
    </w:lvl>
    <w:lvl w:ilvl="8">
      <w:start w:val="0"/>
      <w:numFmt w:val="bullet"/>
      <w:lvlText w:val="•"/>
      <w:lvlJc w:val="left"/>
      <w:pPr>
        <w:ind w:left="9084" w:hanging="401"/>
      </w:pPr>
      <w:rPr/>
    </w:lvl>
  </w:abstractNum>
  <w:abstractNum w:abstractNumId="4">
    <w:lvl w:ilvl="0">
      <w:start w:val="1"/>
      <w:numFmt w:val="decimal"/>
      <w:lvlText w:val="%1."/>
      <w:lvlJc w:val="left"/>
      <w:pPr>
        <w:ind w:left="1408" w:hanging="400.9999999999998"/>
      </w:pPr>
      <w:rPr>
        <w:rFonts w:ascii="Times New Roman" w:cs="Times New Roman" w:eastAsia="Times New Roman" w:hAnsi="Times New Roman"/>
        <w:sz w:val="24"/>
        <w:szCs w:val="24"/>
      </w:rPr>
    </w:lvl>
    <w:lvl w:ilvl="1">
      <w:start w:val="1"/>
      <w:numFmt w:val="decimal"/>
      <w:lvlText w:val="%1.%2."/>
      <w:lvlJc w:val="left"/>
      <w:pPr>
        <w:ind w:left="1608" w:hanging="420"/>
      </w:pPr>
      <w:rPr>
        <w:rFonts w:ascii="Times New Roman" w:cs="Times New Roman" w:eastAsia="Times New Roman" w:hAnsi="Times New Roman"/>
        <w:sz w:val="24"/>
        <w:szCs w:val="24"/>
      </w:rPr>
    </w:lvl>
    <w:lvl w:ilvl="2">
      <w:start w:val="0"/>
      <w:numFmt w:val="bullet"/>
      <w:lvlText w:val="•"/>
      <w:lvlJc w:val="left"/>
      <w:pPr>
        <w:ind w:left="2655" w:hanging="420"/>
      </w:pPr>
      <w:rPr/>
    </w:lvl>
    <w:lvl w:ilvl="3">
      <w:start w:val="0"/>
      <w:numFmt w:val="bullet"/>
      <w:lvlText w:val="•"/>
      <w:lvlJc w:val="left"/>
      <w:pPr>
        <w:ind w:left="3711" w:hanging="420"/>
      </w:pPr>
      <w:rPr/>
    </w:lvl>
    <w:lvl w:ilvl="4">
      <w:start w:val="0"/>
      <w:numFmt w:val="bullet"/>
      <w:lvlText w:val="•"/>
      <w:lvlJc w:val="left"/>
      <w:pPr>
        <w:ind w:left="4766" w:hanging="420"/>
      </w:pPr>
      <w:rPr/>
    </w:lvl>
    <w:lvl w:ilvl="5">
      <w:start w:val="0"/>
      <w:numFmt w:val="bullet"/>
      <w:lvlText w:val="•"/>
      <w:lvlJc w:val="left"/>
      <w:pPr>
        <w:ind w:left="5822" w:hanging="420"/>
      </w:pPr>
      <w:rPr/>
    </w:lvl>
    <w:lvl w:ilvl="6">
      <w:start w:val="0"/>
      <w:numFmt w:val="bullet"/>
      <w:lvlText w:val="•"/>
      <w:lvlJc w:val="left"/>
      <w:pPr>
        <w:ind w:left="6877" w:hanging="420"/>
      </w:pPr>
      <w:rPr/>
    </w:lvl>
    <w:lvl w:ilvl="7">
      <w:start w:val="0"/>
      <w:numFmt w:val="bullet"/>
      <w:lvlText w:val="•"/>
      <w:lvlJc w:val="left"/>
      <w:pPr>
        <w:ind w:left="7933" w:hanging="420"/>
      </w:pPr>
      <w:rPr/>
    </w:lvl>
    <w:lvl w:ilvl="8">
      <w:start w:val="0"/>
      <w:numFmt w:val="bullet"/>
      <w:lvlText w:val="•"/>
      <w:lvlJc w:val="left"/>
      <w:pPr>
        <w:ind w:left="8988" w:hanging="420"/>
      </w:pPr>
      <w:rPr/>
    </w:lvl>
  </w:abstractNum>
  <w:abstractNum w:abstractNumId="5">
    <w:lvl w:ilvl="0">
      <w:start w:val="0"/>
      <w:numFmt w:val="bullet"/>
      <w:lvlText w:val="-"/>
      <w:lvlJc w:val="left"/>
      <w:pPr>
        <w:ind w:left="1408" w:hanging="400.9999999999998"/>
      </w:pPr>
      <w:rPr>
        <w:rFonts w:ascii="Arial" w:cs="Arial" w:eastAsia="Arial" w:hAnsi="Arial"/>
        <w:sz w:val="24"/>
        <w:szCs w:val="24"/>
      </w:rPr>
    </w:lvl>
    <w:lvl w:ilvl="1">
      <w:start w:val="0"/>
      <w:numFmt w:val="bullet"/>
      <w:lvlText w:val="•"/>
      <w:lvlJc w:val="left"/>
      <w:pPr>
        <w:ind w:left="2370" w:hanging="401"/>
      </w:pPr>
      <w:rPr/>
    </w:lvl>
    <w:lvl w:ilvl="2">
      <w:start w:val="0"/>
      <w:numFmt w:val="bullet"/>
      <w:lvlText w:val="•"/>
      <w:lvlJc w:val="left"/>
      <w:pPr>
        <w:ind w:left="3340" w:hanging="401"/>
      </w:pPr>
      <w:rPr/>
    </w:lvl>
    <w:lvl w:ilvl="3">
      <w:start w:val="0"/>
      <w:numFmt w:val="bullet"/>
      <w:lvlText w:val="•"/>
      <w:lvlJc w:val="left"/>
      <w:pPr>
        <w:ind w:left="4310" w:hanging="401"/>
      </w:pPr>
      <w:rPr/>
    </w:lvl>
    <w:lvl w:ilvl="4">
      <w:start w:val="0"/>
      <w:numFmt w:val="bullet"/>
      <w:lvlText w:val="•"/>
      <w:lvlJc w:val="left"/>
      <w:pPr>
        <w:ind w:left="5280" w:hanging="401"/>
      </w:pPr>
      <w:rPr/>
    </w:lvl>
    <w:lvl w:ilvl="5">
      <w:start w:val="0"/>
      <w:numFmt w:val="bullet"/>
      <w:lvlText w:val="•"/>
      <w:lvlJc w:val="left"/>
      <w:pPr>
        <w:ind w:left="6250" w:hanging="401"/>
      </w:pPr>
      <w:rPr/>
    </w:lvl>
    <w:lvl w:ilvl="6">
      <w:start w:val="0"/>
      <w:numFmt w:val="bullet"/>
      <w:lvlText w:val="•"/>
      <w:lvlJc w:val="left"/>
      <w:pPr>
        <w:ind w:left="7220" w:hanging="401"/>
      </w:pPr>
      <w:rPr/>
    </w:lvl>
    <w:lvl w:ilvl="7">
      <w:start w:val="0"/>
      <w:numFmt w:val="bullet"/>
      <w:lvlText w:val="•"/>
      <w:lvlJc w:val="left"/>
      <w:pPr>
        <w:ind w:left="8190" w:hanging="401"/>
      </w:pPr>
      <w:rPr/>
    </w:lvl>
    <w:lvl w:ilvl="8">
      <w:start w:val="0"/>
      <w:numFmt w:val="bullet"/>
      <w:lvlText w:val="•"/>
      <w:lvlJc w:val="left"/>
      <w:pPr>
        <w:ind w:left="9160" w:hanging="401"/>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vi"/>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137" w:lineRule="auto"/>
      <w:ind w:left="1008"/>
    </w:pPr>
    <w:rPr>
      <w:b w:val="1"/>
      <w:bCs w:val="1"/>
      <w:sz w:val="24"/>
      <w:szCs w:val="24"/>
    </w:rPr>
  </w:style>
  <w:style w:type="paragraph" w:styleId="Heading2">
    <w:name w:val="heading 2"/>
    <w:basedOn w:val="Normal"/>
    <w:next w:val="Normal"/>
    <w:pPr>
      <w:spacing w:before="136" w:lineRule="auto"/>
    </w:pPr>
    <w:rPr>
      <w:b w:val="1"/>
      <w:bCs w:val="1"/>
      <w:i w:val="1"/>
      <w:iCs w:val="1"/>
      <w:sz w:val="24"/>
      <w:szCs w:val="24"/>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ind w:left="1008"/>
    </w:pPr>
    <w:rPr>
      <w:sz w:val="24"/>
      <w:szCs w:val="24"/>
    </w:rPr>
  </w:style>
  <w:style w:type="paragraph" w:styleId="ListParagraph">
    <w:name w:val="List Paragraph"/>
    <w:basedOn w:val="Normal"/>
    <w:uiPriority w:val="1"/>
    <w:qFormat w:val="1"/>
    <w:pPr>
      <w:ind w:left="1408" w:hanging="401"/>
    </w:pPr>
  </w:style>
  <w:style w:type="paragraph" w:styleId="TableParagraph" w:customStyle="1">
    <w:name w:val="Table Paragraph"/>
    <w:basedOn w:val="Normal"/>
    <w:uiPriority w:val="1"/>
    <w:qFormat w:val="1"/>
  </w:style>
  <w:style w:type="paragraph" w:styleId="Header">
    <w:name w:val="header"/>
    <w:basedOn w:val="Normal"/>
    <w:link w:val="HeaderChar"/>
    <w:uiPriority w:val="99"/>
    <w:unhideWhenUsed w:val="1"/>
    <w:rsid w:val="00750972"/>
    <w:pPr>
      <w:tabs>
        <w:tab w:val="center" w:pos="4680"/>
        <w:tab w:val="right" w:pos="9360"/>
      </w:tabs>
    </w:pPr>
  </w:style>
  <w:style w:type="character" w:styleId="HeaderChar" w:customStyle="1">
    <w:name w:val="Header Char"/>
    <w:basedOn w:val="DefaultParagraphFont"/>
    <w:link w:val="Header"/>
    <w:uiPriority w:val="99"/>
    <w:rsid w:val="00750972"/>
    <w:rPr>
      <w:rFonts w:ascii="Times New Roman" w:cs="Times New Roman" w:eastAsia="Times New Roman" w:hAnsi="Times New Roman"/>
      <w:lang w:val="vi"/>
    </w:rPr>
  </w:style>
  <w:style w:type="paragraph" w:styleId="Footer">
    <w:name w:val="footer"/>
    <w:basedOn w:val="Normal"/>
    <w:link w:val="FooterChar"/>
    <w:uiPriority w:val="99"/>
    <w:unhideWhenUsed w:val="1"/>
    <w:rsid w:val="00750972"/>
    <w:pPr>
      <w:tabs>
        <w:tab w:val="center" w:pos="4680"/>
        <w:tab w:val="right" w:pos="9360"/>
      </w:tabs>
    </w:pPr>
  </w:style>
  <w:style w:type="character" w:styleId="FooterChar" w:customStyle="1">
    <w:name w:val="Footer Char"/>
    <w:basedOn w:val="DefaultParagraphFont"/>
    <w:link w:val="Footer"/>
    <w:uiPriority w:val="99"/>
    <w:rsid w:val="00750972"/>
    <w:rPr>
      <w:rFonts w:ascii="Times New Roman" w:cs="Times New Roman" w:eastAsia="Times New Roman" w:hAnsi="Times New Roman"/>
      <w:lang w:val="vi"/>
    </w:rPr>
  </w:style>
  <w:style w:type="paragraph" w:styleId="BalloonText">
    <w:name w:val="Balloon Text"/>
    <w:basedOn w:val="Normal"/>
    <w:link w:val="BalloonTextChar"/>
    <w:uiPriority w:val="99"/>
    <w:semiHidden w:val="1"/>
    <w:unhideWhenUsed w:val="1"/>
    <w:rsid w:val="00273DDE"/>
    <w:rPr>
      <w:rFonts w:ascii="Tahoma" w:cs="Tahoma" w:hAnsi="Tahoma"/>
      <w:sz w:val="16"/>
      <w:szCs w:val="16"/>
    </w:rPr>
  </w:style>
  <w:style w:type="character" w:styleId="BalloonTextChar" w:customStyle="1">
    <w:name w:val="Balloon Text Char"/>
    <w:basedOn w:val="DefaultParagraphFont"/>
    <w:link w:val="BalloonText"/>
    <w:uiPriority w:val="99"/>
    <w:semiHidden w:val="1"/>
    <w:rsid w:val="00273DDE"/>
    <w:rPr>
      <w:rFonts w:ascii="Tahoma" w:cs="Tahoma" w:eastAsia="Times New Roman" w:hAnsi="Tahoma"/>
      <w:sz w:val="16"/>
      <w:szCs w:val="16"/>
      <w:lang w:val="v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image" Target="media/image2.jpg"/><Relationship Id="rId9" Type="http://schemas.openxmlformats.org/officeDocument/2006/relationships/image" Target="media/image1.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jXET1oaRJfeyVneqk6GJKqWwyw==">CgMxLjAyDmgucjU5dDRwbWw5NnNqOAByITFrcld2Y0NYQ0xfUldPUzdjVWhsYjFZU3RtQXlhdldMeg==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2020-12-18T08:35:00Z</dcterms:created>
  <dc:creator>ngoc</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2020-03-30T00:00:00Z</vt:filetime>
  </property>
  <property fmtid="{D5CDD505-2E9C-101B-9397-08002B2CF9AE}" pid="3" name="Creator">
    <vt:lpwstr>WPS Writer</vt:lpwstr>
  </property>
  <property fmtid="{D5CDD505-2E9C-101B-9397-08002B2CF9AE}" pid="4" name="LastSaved">
    <vt:filetime>2020-12-18T00:00:00Z</vt:filetime>
  </property>
</Properties>
</file>